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F3E" w:rsidRPr="00877BA2" w:rsidRDefault="00185F3E" w:rsidP="00185F3E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color w:val="D60913"/>
          <w:kern w:val="36"/>
          <w:sz w:val="33"/>
          <w:szCs w:val="33"/>
          <w:lang w:eastAsia="ru-RU"/>
        </w:rPr>
      </w:pPr>
      <w:bookmarkStart w:id="0" w:name="_GoBack"/>
      <w:bookmarkEnd w:id="0"/>
      <w:r w:rsidRPr="00877BA2">
        <w:rPr>
          <w:rFonts w:ascii="Arial" w:eastAsia="Times New Roman" w:hAnsi="Arial" w:cs="Arial"/>
          <w:color w:val="D60913"/>
          <w:kern w:val="36"/>
          <w:sz w:val="33"/>
          <w:szCs w:val="33"/>
          <w:lang w:eastAsia="ru-RU"/>
        </w:rPr>
        <w:t>Единая система оценки качества образования</w:t>
      </w:r>
    </w:p>
    <w:p w:rsidR="00185F3E" w:rsidRPr="00877BA2" w:rsidRDefault="00185F3E" w:rsidP="00185F3E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color w:val="D60913"/>
          <w:kern w:val="36"/>
          <w:sz w:val="33"/>
          <w:szCs w:val="33"/>
          <w:lang w:eastAsia="ru-RU"/>
        </w:rPr>
      </w:pPr>
      <w:r w:rsidRPr="00877BA2">
        <w:rPr>
          <w:rFonts w:ascii="Arial" w:eastAsia="Times New Roman" w:hAnsi="Arial" w:cs="Arial"/>
          <w:noProof/>
          <w:color w:val="D60913"/>
          <w:kern w:val="36"/>
          <w:sz w:val="33"/>
          <w:szCs w:val="33"/>
          <w:lang w:eastAsia="ru-RU"/>
        </w:rPr>
        <w:drawing>
          <wp:inline distT="0" distB="0" distL="0" distR="0" wp14:anchorId="3999CD66" wp14:editId="5C69875D">
            <wp:extent cx="2057400" cy="1647825"/>
            <wp:effectExtent l="0" t="0" r="0" b="9525"/>
            <wp:docPr id="1" name="Рисунок 1" descr="http://t21532j.sch.obrazovanie33.ru/upload/site_files/2j/2022-05-12_14-27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21532j.sch.obrazovanie33.ru/upload/site_files/2j/2022-05-12_14-27-2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F3E" w:rsidRPr="00877BA2" w:rsidRDefault="00185F3E" w:rsidP="00185F3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настоящее время в Российской Федерации сформирована </w:t>
      </w:r>
      <w:hyperlink r:id="rId5" w:tgtFrame="_blank" w:history="1">
        <w:r w:rsidRPr="00877BA2">
          <w:rPr>
            <w:rFonts w:ascii="Arial" w:eastAsia="Times New Roman" w:hAnsi="Arial" w:cs="Arial"/>
            <w:color w:val="003A21"/>
            <w:sz w:val="27"/>
            <w:szCs w:val="27"/>
            <w:u w:val="single"/>
            <w:lang w:eastAsia="ru-RU"/>
          </w:rPr>
          <w:t>Единая система оценки качества образования </w:t>
        </w:r>
      </w:hyperlink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</w:t>
      </w:r>
      <w:hyperlink r:id="rId6" w:tgtFrame="_blank" w:history="1">
        <w:r w:rsidRPr="00877BA2">
          <w:rPr>
            <w:rFonts w:ascii="Arial" w:eastAsia="Times New Roman" w:hAnsi="Arial" w:cs="Arial"/>
            <w:color w:val="003A21"/>
            <w:sz w:val="27"/>
            <w:szCs w:val="27"/>
            <w:u w:val="single"/>
            <w:lang w:eastAsia="ru-RU"/>
          </w:rPr>
          <w:t>ЕСОКО</w:t>
        </w:r>
      </w:hyperlink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), которая позволяет вести мониторинг знаний учащихся на разных ступенях обучения в школе, оперативно выявлять и решать проблемы системы образования в разрезе предметов, школ и регионов.</w:t>
      </w:r>
    </w:p>
    <w:p w:rsidR="00185F3E" w:rsidRPr="00877BA2" w:rsidRDefault="00185F3E" w:rsidP="00185F3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Данная система дает возможность получить полное представление о качестве образования в стране, анализировать и учитывать влияние различных факторов на результаты работы школ. Она позволяет школам вести самодиагностику и выявлять имеющиеся проблемы, а родителям получать информацию о качестве знаний своих детей.</w:t>
      </w:r>
    </w:p>
    <w:p w:rsidR="00185F3E" w:rsidRPr="00877BA2" w:rsidRDefault="00185F3E" w:rsidP="00185F3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Система оценки качества школьного образования в России в настоящее время является многоуровневой, состоящей из нескольких процедур. Первая важная процедура этой системы – национальный единый государственный экзамен (ЕГЭ), который является обязательным для всех выпускников школ с 2009 года. Вторая важная процедура системы оценки качества образования – государственная итоговая аттестация 9-х классов (ГИА-9), ключевой формой которой является основной государственный экзамен (ОГЭ). По результатам ГИА-9 школьник может продолжить обучение в старшей школе и в учреждениях среднего профессионального образования.</w:t>
      </w:r>
    </w:p>
    <w:p w:rsidR="00185F3E" w:rsidRPr="00877BA2" w:rsidRDefault="00185F3E" w:rsidP="00185F3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Промежуточные срезы </w:t>
      </w:r>
      <w:proofErr w:type="gramStart"/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знаний</w:t>
      </w:r>
      <w:proofErr w:type="gramEnd"/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обучающихся проводятся по разным предметам и в разных классах при помощи национальных исследований качества образования (НИКО) и всероссийских проверочных работ (ВПР).</w:t>
      </w:r>
    </w:p>
    <w:p w:rsidR="00185F3E" w:rsidRPr="00877BA2" w:rsidRDefault="00185F3E" w:rsidP="00185F3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Кроме того, Россия принимает участие в международных сопоставительных исследованиях качества образования. Эти исследования позволяют понять, насколько конкурентоспособной является российская школа сегодня, выявить и сравнить изменения, происходящие в системе образования разных стран, проанализировать факторы, позволившие странам-лидерам добиться успеха.</w:t>
      </w:r>
    </w:p>
    <w:p w:rsidR="00185F3E" w:rsidRPr="00877BA2" w:rsidRDefault="00185F3E" w:rsidP="00185F3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Оценку знаний учащихся школ дополняют исследования профессиональных компетенций учителей.</w:t>
      </w:r>
    </w:p>
    <w:p w:rsidR="00185F3E" w:rsidRPr="00877BA2" w:rsidRDefault="00185F3E" w:rsidP="00185F3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Центр национальных и международных исследований качества образования Федерального института оценки качества образования проводит в Российской Федерации </w:t>
      </w:r>
      <w:hyperlink r:id="rId7" w:tooltip="НИКО" w:history="1">
        <w:r w:rsidRPr="00877BA2">
          <w:rPr>
            <w:rFonts w:ascii="Arial" w:eastAsia="Times New Roman" w:hAnsi="Arial" w:cs="Arial"/>
            <w:color w:val="003A21"/>
            <w:sz w:val="27"/>
            <w:szCs w:val="27"/>
            <w:u w:val="single"/>
            <w:lang w:eastAsia="ru-RU"/>
          </w:rPr>
          <w:t>национальные исследования качества образования (НИКО)</w:t>
        </w:r>
      </w:hyperlink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 </w:t>
      </w:r>
      <w:hyperlink r:id="rId8" w:tooltip="ВПР" w:history="1">
        <w:r w:rsidRPr="00877BA2">
          <w:rPr>
            <w:rFonts w:ascii="Arial" w:eastAsia="Times New Roman" w:hAnsi="Arial" w:cs="Arial"/>
            <w:color w:val="003A21"/>
            <w:sz w:val="27"/>
            <w:szCs w:val="27"/>
            <w:u w:val="single"/>
            <w:lang w:eastAsia="ru-RU"/>
          </w:rPr>
          <w:t>всероссийские проверочные работы (ВПР)</w:t>
        </w:r>
      </w:hyperlink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и </w:t>
      </w:r>
      <w:hyperlink r:id="rId9" w:tooltip="Международные сопоставительные исследования" w:history="1">
        <w:r w:rsidRPr="00877BA2">
          <w:rPr>
            <w:rFonts w:ascii="Arial" w:eastAsia="Times New Roman" w:hAnsi="Arial" w:cs="Arial"/>
            <w:color w:val="003A21"/>
            <w:sz w:val="27"/>
            <w:szCs w:val="27"/>
            <w:u w:val="single"/>
            <w:lang w:eastAsia="ru-RU"/>
          </w:rPr>
          <w:t>Международные сопоставительные исследования</w:t>
        </w:r>
      </w:hyperlink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качества образования (</w:t>
      </w:r>
      <w:hyperlink r:id="rId10" w:tooltip="PISA" w:history="1">
        <w:r w:rsidRPr="00877BA2">
          <w:rPr>
            <w:rFonts w:ascii="Arial" w:eastAsia="Times New Roman" w:hAnsi="Arial" w:cs="Arial"/>
            <w:color w:val="003A21"/>
            <w:sz w:val="27"/>
            <w:szCs w:val="27"/>
            <w:u w:val="single"/>
            <w:lang w:eastAsia="ru-RU"/>
          </w:rPr>
          <w:t>PISA</w:t>
        </w:r>
      </w:hyperlink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 </w:t>
      </w:r>
      <w:hyperlink r:id="rId11" w:tooltip="TIMSS" w:history="1">
        <w:r w:rsidRPr="00877BA2">
          <w:rPr>
            <w:rFonts w:ascii="Arial" w:eastAsia="Times New Roman" w:hAnsi="Arial" w:cs="Arial"/>
            <w:color w:val="003A21"/>
            <w:sz w:val="27"/>
            <w:szCs w:val="27"/>
            <w:u w:val="single"/>
            <w:lang w:eastAsia="ru-RU"/>
          </w:rPr>
          <w:t>TIMSS</w:t>
        </w:r>
      </w:hyperlink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 </w:t>
      </w:r>
      <w:hyperlink r:id="rId12" w:tooltip="PIRLS" w:history="1">
        <w:r w:rsidRPr="00877BA2">
          <w:rPr>
            <w:rFonts w:ascii="Arial" w:eastAsia="Times New Roman" w:hAnsi="Arial" w:cs="Arial"/>
            <w:color w:val="003A21"/>
            <w:sz w:val="27"/>
            <w:szCs w:val="27"/>
            <w:u w:val="single"/>
            <w:lang w:eastAsia="ru-RU"/>
          </w:rPr>
          <w:t>PIRLS</w:t>
        </w:r>
      </w:hyperlink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 </w:t>
      </w:r>
      <w:hyperlink r:id="rId13" w:tooltip="TALIS" w:history="1">
        <w:r w:rsidRPr="00877BA2">
          <w:rPr>
            <w:rFonts w:ascii="Arial" w:eastAsia="Times New Roman" w:hAnsi="Arial" w:cs="Arial"/>
            <w:color w:val="003A21"/>
            <w:sz w:val="27"/>
            <w:szCs w:val="27"/>
            <w:u w:val="single"/>
            <w:lang w:eastAsia="ru-RU"/>
          </w:rPr>
          <w:t>TALIS</w:t>
        </w:r>
      </w:hyperlink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 </w:t>
      </w:r>
      <w:hyperlink r:id="rId14" w:tooltip="PIAAC" w:history="1">
        <w:r w:rsidRPr="00877BA2">
          <w:rPr>
            <w:rFonts w:ascii="Arial" w:eastAsia="Times New Roman" w:hAnsi="Arial" w:cs="Arial"/>
            <w:color w:val="003A21"/>
            <w:sz w:val="27"/>
            <w:szCs w:val="27"/>
            <w:u w:val="single"/>
            <w:lang w:eastAsia="ru-RU"/>
          </w:rPr>
          <w:t>PIAAC</w:t>
        </w:r>
      </w:hyperlink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).</w:t>
      </w:r>
    </w:p>
    <w:p w:rsidR="00185F3E" w:rsidRPr="00877BA2" w:rsidRDefault="00185F3E" w:rsidP="00185F3E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63512D"/>
          <w:sz w:val="27"/>
          <w:szCs w:val="27"/>
          <w:lang w:eastAsia="ru-RU"/>
        </w:rPr>
      </w:pPr>
      <w:r w:rsidRPr="00877BA2">
        <w:rPr>
          <w:rFonts w:ascii="Arial" w:eastAsia="Times New Roman" w:hAnsi="Arial" w:cs="Arial"/>
          <w:b/>
          <w:bCs/>
          <w:color w:val="63512D"/>
          <w:sz w:val="27"/>
          <w:szCs w:val="27"/>
          <w:lang w:eastAsia="ru-RU"/>
        </w:rPr>
        <w:t>Система подготовки общественных наблюдателей за процедурами оценки качества образования</w:t>
      </w:r>
    </w:p>
    <w:p w:rsidR="00185F3E" w:rsidRPr="00877BA2" w:rsidRDefault="00185F3E" w:rsidP="00185F3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Роль общественных наблюдателей на экзамене очень велика - они помогают в соблюдении законности в ходе государственной итоговой аттестации, отслеживают соблюдение прав выпускников, при возникновении спорных вопросов помогают в их решении. А еще - приобретают знания о порядке проведения экзаменов, которыми могут поделиться со своими детьми.</w:t>
      </w:r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Общественными наблюдателями при проведении ГИА признаются совершеннолетние граждане Российской Федерации, получившие аккредитацию.</w:t>
      </w:r>
    </w:p>
    <w:p w:rsidR="00185F3E" w:rsidRPr="00877BA2" w:rsidRDefault="00185F3E" w:rsidP="00185F3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Аккредитацию граждан в качестве общественных наблюдателей осуществляет орган исполнительной власти субъекта Российской Федерации, осуществлявший государственное управление в сфере образования.</w:t>
      </w:r>
    </w:p>
    <w:p w:rsidR="00185F3E" w:rsidRPr="00877BA2" w:rsidRDefault="00185F3E" w:rsidP="00185F3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Аккредитация граждан осуществляется по их личным заявлениям. Заявление может быть подано также уполномоченным лицом на основании документа, удостоверяющего его личность, и оформленной в установленном порядке доверенности.</w:t>
      </w:r>
    </w:p>
    <w:p w:rsidR="00185F3E" w:rsidRPr="00877BA2" w:rsidRDefault="00185F3E" w:rsidP="00185F3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заявлении указываются:</w:t>
      </w:r>
    </w:p>
    <w:p w:rsidR="00185F3E" w:rsidRPr="00877BA2" w:rsidRDefault="00185F3E" w:rsidP="00185F3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ФИО, дата рождения, пол, реквизиты документа, удостоверяющего личность гражданина, подавшего заявление, адреса регистрации и фактического проживания, контактный телефон;</w:t>
      </w:r>
    </w:p>
    <w:p w:rsidR="00185F3E" w:rsidRPr="00877BA2" w:rsidRDefault="00185F3E" w:rsidP="00185F3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форма осуществления общественного наблюдения (с присутствием в местах проведения государственной итоговой аттестации и (или) дистанционно, с использованием информационно-коммуникационных технологий) — для лиц, желающих получить аккредитацию в качестве общественного наблюдателя при проведении ГИА;</w:t>
      </w:r>
    </w:p>
    <w:p w:rsidR="00185F3E" w:rsidRPr="00877BA2" w:rsidRDefault="00185F3E" w:rsidP="00185F3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населенный пункт, на территории которого гражданин желает присутствовать в качестве общественного наблюдателя в местах проведения ГИА (за исключением граждан, желающих осуществлять общественное наблюдение в местах проведения ГИА дистанционно с использованием информационно-телекоммуникационных технологий);</w:t>
      </w:r>
    </w:p>
    <w:p w:rsidR="00185F3E" w:rsidRPr="00877BA2" w:rsidRDefault="00185F3E" w:rsidP="00185F3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даты присутствия в местах проведения ГИА;</w:t>
      </w:r>
    </w:p>
    <w:p w:rsidR="00185F3E" w:rsidRPr="00877BA2" w:rsidRDefault="00185F3E" w:rsidP="00185F3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дата подачи заявления.</w:t>
      </w:r>
    </w:p>
    <w:p w:rsidR="00185F3E" w:rsidRPr="00877BA2" w:rsidRDefault="00185F3E" w:rsidP="00185F3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Указанные данные удостоверяются личной подписью лица, подавшего заявление.</w:t>
      </w:r>
    </w:p>
    <w:p w:rsidR="00185F3E" w:rsidRPr="00877BA2" w:rsidRDefault="00185F3E" w:rsidP="00185F3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Ознакомиться с образцом заявления об аккредитации гражданина в качестве общественного наблюдателя можно </w:t>
      </w:r>
      <w:hyperlink r:id="rId15" w:history="1">
        <w:r w:rsidRPr="00877BA2">
          <w:rPr>
            <w:rFonts w:ascii="Arial" w:eastAsia="Times New Roman" w:hAnsi="Arial" w:cs="Arial"/>
            <w:color w:val="003A21"/>
            <w:sz w:val="27"/>
            <w:szCs w:val="27"/>
            <w:u w:val="single"/>
            <w:lang w:eastAsia="ru-RU"/>
          </w:rPr>
          <w:t>по ссылке.</w:t>
        </w:r>
      </w:hyperlink>
    </w:p>
    <w:p w:rsidR="00185F3E" w:rsidRPr="00877BA2" w:rsidRDefault="00185F3E" w:rsidP="00185F3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Срок подачи заявления – не ранее 1 февраля и не позднее чем за три рабочих дня до установленной в соответствии с законодательством об образовании даты проведения экзамена по соответствующему учебному предмету.</w:t>
      </w:r>
    </w:p>
    <w:p w:rsidR="00185F3E" w:rsidRPr="00877BA2" w:rsidRDefault="00185F3E" w:rsidP="00185F3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Решение об аккредитации гражданина в качестве общественного наблюдателя принимается аккредитующим органом не позднее чем за один рабочий день до установленной в соответствии с законодательством об образовании даты проведения экзамена по соответствующему учебному предмету.</w:t>
      </w:r>
    </w:p>
    <w:p w:rsidR="00185F3E" w:rsidRPr="00877BA2" w:rsidRDefault="00185F3E" w:rsidP="00185F3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Статус общественных наблюдателей подтверждается удостоверением общественного наблюдателя, выдаваемым аккредитующим органом.</w:t>
      </w:r>
    </w:p>
    <w:p w:rsidR="00185F3E" w:rsidRDefault="00185F3E" w:rsidP="00185F3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77B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515930" w:rsidRDefault="00515930"/>
    <w:sectPr w:rsidR="00515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E55"/>
    <w:rsid w:val="00185F3E"/>
    <w:rsid w:val="00515930"/>
    <w:rsid w:val="007A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FD7A6"/>
  <w15:chartTrackingRefBased/>
  <w15:docId w15:val="{2DEEE6E4-93F4-4ED6-AC4A-82D15F41A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oco.ru/ru/osoko/vpr/" TargetMode="External"/><Relationship Id="rId13" Type="http://schemas.openxmlformats.org/officeDocument/2006/relationships/hyperlink" Target="http://fioco.ru/ru/osoko/msi/tali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ioco.ru/ru/osoko/niko/" TargetMode="External"/><Relationship Id="rId12" Type="http://schemas.openxmlformats.org/officeDocument/2006/relationships/hyperlink" Target="http://fioco.ru/ru/osoko/msi/pirls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fioco.ru/ru/osoko" TargetMode="External"/><Relationship Id="rId11" Type="http://schemas.openxmlformats.org/officeDocument/2006/relationships/hyperlink" Target="http://fioco.ru/ru/osoko/msi/timss" TargetMode="External"/><Relationship Id="rId5" Type="http://schemas.openxmlformats.org/officeDocument/2006/relationships/hyperlink" Target="https://fioco.ru/ru/osoko" TargetMode="External"/><Relationship Id="rId15" Type="http://schemas.openxmlformats.org/officeDocument/2006/relationships/hyperlink" Target="http://t21532j.sch.obrazovanie33.ru/upload/site_files/2j/obrazczy-zayavlenij-ob-akkreditaczii-v-kachestve-obshhestvennogo-nablyudatelya.docx" TargetMode="External"/><Relationship Id="rId10" Type="http://schemas.openxmlformats.org/officeDocument/2006/relationships/hyperlink" Target="http://fioco.ru/ru/osoko/msi/pisa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fioco.ru/ru/osoko/msi/" TargetMode="External"/><Relationship Id="rId14" Type="http://schemas.openxmlformats.org/officeDocument/2006/relationships/hyperlink" Target="http://fioco.ru/ru/osoko/msi/pia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4941</Characters>
  <Application>Microsoft Office Word</Application>
  <DocSecurity>0</DocSecurity>
  <Lines>41</Lines>
  <Paragraphs>11</Paragraphs>
  <ScaleCrop>false</ScaleCrop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2023-05-23T15:35:00Z</dcterms:created>
  <dcterms:modified xsi:type="dcterms:W3CDTF">2023-05-23T15:35:00Z</dcterms:modified>
</cp:coreProperties>
</file>